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E12B0" w:rsidP="0004759E">
      <w:pPr>
        <w:jc w:val="center"/>
        <w:rPr>
          <w:b/>
          <w:u w:val="single"/>
        </w:rPr>
      </w:pPr>
      <w:r>
        <w:rPr>
          <w:b/>
          <w:u w:val="single"/>
        </w:rPr>
        <w:t xml:space="preserve">Common </w:t>
      </w:r>
      <w:r w:rsidRPr="00E20A72">
        <w:rPr>
          <w:b/>
          <w:u w:val="single"/>
        </w:rPr>
        <w:t xml:space="preserve">Requisition form for </w:t>
      </w:r>
      <w:r>
        <w:rPr>
          <w:b/>
          <w:u w:val="single"/>
        </w:rPr>
        <w:t>using Experimental facility</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DE12B0" w:rsidRPr="002D0043" w:rsidRDefault="00DE12B0" w:rsidP="00DE12B0">
      <w:pPr>
        <w:pStyle w:val="ListParagraph"/>
        <w:numPr>
          <w:ilvl w:val="0"/>
          <w:numId w:val="3"/>
        </w:numPr>
        <w:spacing w:before="120"/>
        <w:jc w:val="both"/>
        <w:rPr>
          <w:sz w:val="20"/>
          <w:szCs w:val="20"/>
        </w:rPr>
      </w:pPr>
      <w:r w:rsidRPr="002D0043">
        <w:rPr>
          <w:sz w:val="20"/>
          <w:szCs w:val="20"/>
        </w:rPr>
        <w:t>EXPERIMENTAL DETAILS REQUIRED</w:t>
      </w:r>
    </w:p>
    <w:tbl>
      <w:tblPr>
        <w:tblStyle w:val="TableGrid"/>
        <w:tblW w:w="9712" w:type="dxa"/>
        <w:jc w:val="center"/>
        <w:tblInd w:w="-475" w:type="dxa"/>
        <w:tblBorders>
          <w:insideH w:val="none" w:sz="0" w:space="0" w:color="auto"/>
          <w:insideV w:val="none" w:sz="0" w:space="0" w:color="auto"/>
        </w:tblBorders>
        <w:tblLook w:val="04A0" w:firstRow="1" w:lastRow="0" w:firstColumn="1" w:lastColumn="0" w:noHBand="0" w:noVBand="1"/>
      </w:tblPr>
      <w:tblGrid>
        <w:gridCol w:w="9712"/>
      </w:tblGrid>
      <w:tr w:rsidR="00DE12B0" w:rsidRPr="002D0043" w:rsidTr="00DE12B0">
        <w:trPr>
          <w:trHeight w:val="2937"/>
          <w:jc w:val="center"/>
        </w:trPr>
        <w:tc>
          <w:tcPr>
            <w:tcW w:w="9712" w:type="dxa"/>
            <w:tcBorders>
              <w:top w:val="single" w:sz="4" w:space="0" w:color="auto"/>
              <w:left w:val="single" w:sz="4" w:space="0" w:color="auto"/>
            </w:tcBorders>
          </w:tcPr>
          <w:p w:rsidR="00DE12B0" w:rsidRPr="002D0043" w:rsidRDefault="00DE12B0" w:rsidP="00694715">
            <w:pPr>
              <w:spacing w:after="200"/>
              <w:rPr>
                <w:bCs/>
                <w:sz w:val="20"/>
                <w:szCs w:val="20"/>
              </w:rPr>
            </w:pPr>
            <w:r w:rsidRPr="002D0043">
              <w:rPr>
                <w:bCs/>
                <w:sz w:val="20"/>
                <w:szCs w:val="20"/>
              </w:rPr>
              <w:t>Name of the facility required:</w:t>
            </w:r>
          </w:p>
          <w:p w:rsidR="00DE12B0" w:rsidRPr="002D0043" w:rsidRDefault="00DE12B0" w:rsidP="00694715">
            <w:pPr>
              <w:spacing w:after="200"/>
              <w:rPr>
                <w:bCs/>
                <w:sz w:val="20"/>
                <w:szCs w:val="20"/>
              </w:rPr>
            </w:pPr>
            <w:r w:rsidRPr="002D0043">
              <w:rPr>
                <w:bCs/>
                <w:sz w:val="20"/>
                <w:szCs w:val="20"/>
              </w:rPr>
              <w:t>Facility and Experiment specific details:</w:t>
            </w:r>
          </w:p>
        </w:tc>
      </w:tr>
    </w:tbl>
    <w:p w:rsidR="00DE12B0" w:rsidRDefault="00DE12B0" w:rsidP="00DE12B0">
      <w:pPr>
        <w:pStyle w:val="ListParagraph"/>
        <w:ind w:left="360"/>
        <w:jc w:val="both"/>
        <w:rPr>
          <w:sz w:val="20"/>
          <w:szCs w:val="20"/>
        </w:rPr>
      </w:pPr>
    </w:p>
    <w:p w:rsidR="00DE12B0" w:rsidRPr="002D0043" w:rsidRDefault="00DE12B0" w:rsidP="00DE12B0">
      <w:pPr>
        <w:pStyle w:val="ListParagraph"/>
        <w:numPr>
          <w:ilvl w:val="0"/>
          <w:numId w:val="3"/>
        </w:numPr>
        <w:jc w:val="both"/>
        <w:rPr>
          <w:sz w:val="20"/>
          <w:szCs w:val="20"/>
        </w:rPr>
      </w:pPr>
      <w:r w:rsidRPr="002D0043">
        <w:rPr>
          <w:sz w:val="20"/>
          <w:szCs w:val="20"/>
        </w:rPr>
        <w:t>SAMPLE DETAILS</w:t>
      </w:r>
    </w:p>
    <w:tbl>
      <w:tblPr>
        <w:tblStyle w:val="TableGrid"/>
        <w:tblW w:w="9749" w:type="dxa"/>
        <w:jc w:val="center"/>
        <w:tblInd w:w="-475" w:type="dxa"/>
        <w:tblBorders>
          <w:insideH w:val="none" w:sz="0" w:space="0" w:color="auto"/>
          <w:insideV w:val="none" w:sz="0" w:space="0" w:color="auto"/>
        </w:tblBorders>
        <w:tblLook w:val="04A0" w:firstRow="1" w:lastRow="0" w:firstColumn="1" w:lastColumn="0" w:noHBand="0" w:noVBand="1"/>
      </w:tblPr>
      <w:tblGrid>
        <w:gridCol w:w="3422"/>
        <w:gridCol w:w="6327"/>
      </w:tblGrid>
      <w:tr w:rsidR="00DE12B0" w:rsidRPr="002D0043" w:rsidTr="00DE12B0">
        <w:trPr>
          <w:trHeight w:val="668"/>
          <w:jc w:val="center"/>
        </w:trPr>
        <w:tc>
          <w:tcPr>
            <w:tcW w:w="3422"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r w:rsidRPr="002D0043">
              <w:rPr>
                <w:b/>
                <w:sz w:val="20"/>
                <w:szCs w:val="20"/>
              </w:rPr>
              <w:t>No of Sample with sample ID (s):</w:t>
            </w:r>
          </w:p>
        </w:tc>
        <w:tc>
          <w:tcPr>
            <w:tcW w:w="6327"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p>
        </w:tc>
      </w:tr>
      <w:tr w:rsidR="00DE12B0" w:rsidRPr="002D0043" w:rsidTr="00DE12B0">
        <w:trPr>
          <w:trHeight w:val="2365"/>
          <w:jc w:val="center"/>
        </w:trPr>
        <w:tc>
          <w:tcPr>
            <w:tcW w:w="3422" w:type="dxa"/>
            <w:tcBorders>
              <w:top w:val="single" w:sz="4" w:space="0" w:color="auto"/>
              <w:left w:val="single" w:sz="4" w:space="0" w:color="auto"/>
              <w:bottom w:val="single" w:sz="4" w:space="0" w:color="auto"/>
            </w:tcBorders>
          </w:tcPr>
          <w:p w:rsidR="00DE12B0" w:rsidRPr="002D0043" w:rsidRDefault="00DE12B0" w:rsidP="00694715">
            <w:pPr>
              <w:spacing w:after="200"/>
              <w:rPr>
                <w:b/>
                <w:sz w:val="20"/>
                <w:szCs w:val="20"/>
              </w:rPr>
            </w:pPr>
            <w:r w:rsidRPr="002D0043">
              <w:rPr>
                <w:b/>
                <w:sz w:val="20"/>
                <w:szCs w:val="20"/>
              </w:rPr>
              <w:t>Nature of sample</w:t>
            </w:r>
          </w:p>
          <w:p w:rsidR="00DE12B0" w:rsidRPr="002D0043" w:rsidRDefault="00DE12B0" w:rsidP="00694715">
            <w:pPr>
              <w:spacing w:after="200"/>
              <w:rPr>
                <w:b/>
                <w:sz w:val="20"/>
                <w:szCs w:val="20"/>
              </w:rPr>
            </w:pPr>
          </w:p>
        </w:tc>
        <w:tc>
          <w:tcPr>
            <w:tcW w:w="6327" w:type="dxa"/>
            <w:tcBorders>
              <w:top w:val="single" w:sz="4" w:space="0" w:color="auto"/>
              <w:left w:val="single" w:sz="4" w:space="0" w:color="auto"/>
              <w:bottom w:val="single" w:sz="4" w:space="0" w:color="auto"/>
            </w:tcBorders>
          </w:tcPr>
          <w:p w:rsidR="00DE12B0" w:rsidRPr="002D0043" w:rsidRDefault="00DE12B0" w:rsidP="00694715">
            <w:pPr>
              <w:spacing w:line="276" w:lineRule="auto"/>
              <w:rPr>
                <w:bCs/>
                <w:sz w:val="20"/>
                <w:szCs w:val="20"/>
              </w:rPr>
            </w:pPr>
          </w:p>
          <w:p w:rsidR="00DE12B0" w:rsidRPr="002D0043" w:rsidRDefault="00DE12B0" w:rsidP="00694715">
            <w:pPr>
              <w:spacing w:line="276" w:lineRule="auto"/>
              <w:rPr>
                <w:bCs/>
                <w:sz w:val="20"/>
                <w:szCs w:val="20"/>
              </w:rPr>
            </w:pPr>
            <w:r w:rsidRPr="002D0043">
              <w:rPr>
                <w:bCs/>
                <w:sz w:val="20"/>
                <w:szCs w:val="20"/>
              </w:rPr>
              <w:t>Type of sample: Thin film/Pellet/Powder/Solution</w:t>
            </w:r>
          </w:p>
          <w:p w:rsidR="00DE12B0" w:rsidRPr="002D0043" w:rsidRDefault="00DE12B0" w:rsidP="00694715">
            <w:pPr>
              <w:spacing w:after="200"/>
              <w:rPr>
                <w:b/>
                <w:sz w:val="20"/>
                <w:szCs w:val="20"/>
              </w:rPr>
            </w:pPr>
            <w:r w:rsidRPr="002D0043">
              <w:rPr>
                <w:bCs/>
                <w:sz w:val="20"/>
                <w:szCs w:val="20"/>
              </w:rPr>
              <w:t>Any other sample info relevant to Facility/Experiment…</w:t>
            </w:r>
          </w:p>
        </w:tc>
      </w:tr>
    </w:tbl>
    <w:p w:rsidR="00DE12B0" w:rsidRPr="002D0043" w:rsidRDefault="00DE12B0" w:rsidP="00DE12B0">
      <w:pPr>
        <w:pStyle w:val="ListParagraph"/>
        <w:ind w:left="36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3D089E" w:rsidRPr="003D089E" w:rsidRDefault="003D089E" w:rsidP="003D089E">
            <w:pPr>
              <w:pStyle w:val="ListParagraph"/>
              <w:spacing w:line="276" w:lineRule="auto"/>
              <w:ind w:left="360"/>
              <w:jc w:val="both"/>
              <w:rPr>
                <w:sz w:val="20"/>
                <w:szCs w:val="20"/>
              </w:rPr>
            </w:pPr>
            <w:bookmarkStart w:id="0" w:name="_GoBack"/>
            <w:bookmarkEnd w:id="0"/>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w:t>
            </w:r>
            <w:r w:rsidR="00DE12B0">
              <w:rPr>
                <w:sz w:val="20"/>
                <w:szCs w:val="20"/>
                <w:u w:val="single"/>
              </w:rPr>
              <w:t>…………</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00DE12B0" w:rsidRPr="00DE12B0">
              <w:rPr>
                <w:sz w:val="20"/>
                <w:szCs w:val="20"/>
                <w:u w:val="single"/>
              </w:rPr>
              <w:t>……………….</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015E76" w:rsidRDefault="00015E76"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DE12B0" w:rsidRPr="00665D38" w:rsidRDefault="00DE12B0" w:rsidP="00DE12B0">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DE12B0" w:rsidRPr="008C2258" w:rsidRDefault="00DE12B0" w:rsidP="00DE12B0">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DE12B0" w:rsidRPr="008C2258" w:rsidRDefault="00DE12B0" w:rsidP="00DE12B0">
      <w:pPr>
        <w:pStyle w:val="ListParagraph"/>
        <w:numPr>
          <w:ilvl w:val="0"/>
          <w:numId w:val="9"/>
        </w:numPr>
        <w:spacing w:line="360" w:lineRule="auto"/>
        <w:jc w:val="both"/>
        <w:rPr>
          <w:sz w:val="22"/>
          <w:szCs w:val="22"/>
        </w:rPr>
      </w:pPr>
      <w:r w:rsidRPr="008C2258">
        <w:rPr>
          <w:sz w:val="22"/>
          <w:szCs w:val="22"/>
        </w:rPr>
        <w:t>Samples should be ready to use for/in/with the instrument used in the experiment.</w:t>
      </w:r>
    </w:p>
    <w:p w:rsidR="00DE12B0" w:rsidRDefault="00DE12B0" w:rsidP="00DE12B0">
      <w:pPr>
        <w:pStyle w:val="ListParagraph"/>
        <w:numPr>
          <w:ilvl w:val="0"/>
          <w:numId w:val="9"/>
        </w:numPr>
        <w:spacing w:line="360" w:lineRule="auto"/>
        <w:jc w:val="both"/>
        <w:rPr>
          <w:sz w:val="22"/>
          <w:szCs w:val="22"/>
        </w:rPr>
      </w:pPr>
      <w:r w:rsidRPr="008C2258">
        <w:rPr>
          <w:sz w:val="22"/>
          <w:szCs w:val="22"/>
        </w:rPr>
        <w:t>Users may contact the concerned operator for the experiment-specific preparation/treatment of sample.</w:t>
      </w:r>
    </w:p>
    <w:p w:rsidR="00DE12B0" w:rsidRPr="002E46D6" w:rsidRDefault="00DE12B0" w:rsidP="00DE12B0">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DE12B0" w:rsidRPr="007017E1" w:rsidRDefault="00DE12B0" w:rsidP="00DE12B0">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DE12B0" w:rsidRPr="007E4C65" w:rsidRDefault="00DE12B0" w:rsidP="00DE12B0">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DE12B0" w:rsidRPr="0039534E" w:rsidRDefault="00DE12B0" w:rsidP="00DE12B0">
      <w:pPr>
        <w:ind w:left="720"/>
        <w:jc w:val="center"/>
        <w:rPr>
          <w:b/>
          <w:sz w:val="20"/>
          <w:szCs w:val="20"/>
        </w:rPr>
      </w:pPr>
      <w:r w:rsidRPr="0039534E">
        <w:rPr>
          <w:b/>
          <w:sz w:val="20"/>
          <w:szCs w:val="20"/>
        </w:rPr>
        <w:t>Details of Analytical charges to be paid for using experimental facilities</w:t>
      </w:r>
    </w:p>
    <w:tbl>
      <w:tblPr>
        <w:tblStyle w:val="TableGrid"/>
        <w:tblW w:w="4817" w:type="pct"/>
        <w:jc w:val="center"/>
        <w:tblLook w:val="04A0" w:firstRow="1" w:lastRow="0" w:firstColumn="1" w:lastColumn="0" w:noHBand="0" w:noVBand="1"/>
      </w:tblPr>
      <w:tblGrid>
        <w:gridCol w:w="677"/>
        <w:gridCol w:w="3630"/>
        <w:gridCol w:w="1369"/>
        <w:gridCol w:w="2112"/>
        <w:gridCol w:w="2825"/>
      </w:tblGrid>
      <w:tr w:rsidR="00DE12B0" w:rsidRPr="0039534E" w:rsidTr="00694715">
        <w:trPr>
          <w:trHeight w:hRule="exact" w:val="279"/>
          <w:jc w:val="center"/>
        </w:trPr>
        <w:tc>
          <w:tcPr>
            <w:tcW w:w="319" w:type="pct"/>
            <w:vMerge w:val="restart"/>
          </w:tcPr>
          <w:p w:rsidR="00DE12B0" w:rsidRPr="0039534E" w:rsidRDefault="00DE12B0" w:rsidP="00694715">
            <w:pPr>
              <w:jc w:val="center"/>
              <w:rPr>
                <w:sz w:val="20"/>
                <w:szCs w:val="20"/>
              </w:rPr>
            </w:pPr>
            <w:r w:rsidRPr="0039534E">
              <w:rPr>
                <w:sz w:val="20"/>
                <w:szCs w:val="20"/>
              </w:rPr>
              <w:t>Sl. no.</w:t>
            </w:r>
          </w:p>
        </w:tc>
        <w:tc>
          <w:tcPr>
            <w:tcW w:w="1710" w:type="pct"/>
            <w:vMerge w:val="restart"/>
            <w:vAlign w:val="center"/>
          </w:tcPr>
          <w:p w:rsidR="00DE12B0" w:rsidRPr="0039534E" w:rsidRDefault="00DE12B0" w:rsidP="00694715">
            <w:pPr>
              <w:jc w:val="center"/>
              <w:rPr>
                <w:sz w:val="20"/>
                <w:szCs w:val="20"/>
              </w:rPr>
            </w:pPr>
            <w:r w:rsidRPr="0039534E">
              <w:rPr>
                <w:sz w:val="20"/>
                <w:szCs w:val="20"/>
              </w:rPr>
              <w:t>Name of the facility</w:t>
            </w:r>
          </w:p>
        </w:tc>
        <w:tc>
          <w:tcPr>
            <w:tcW w:w="2971" w:type="pct"/>
            <w:gridSpan w:val="3"/>
          </w:tcPr>
          <w:p w:rsidR="00DE12B0" w:rsidRPr="0039534E" w:rsidRDefault="00DE12B0" w:rsidP="00694715">
            <w:pPr>
              <w:jc w:val="center"/>
              <w:rPr>
                <w:sz w:val="20"/>
                <w:szCs w:val="20"/>
              </w:rPr>
            </w:pPr>
            <w:r w:rsidRPr="0039534E">
              <w:rPr>
                <w:sz w:val="20"/>
                <w:szCs w:val="20"/>
              </w:rPr>
              <w:t>Charges (in INR, per one hour)</w:t>
            </w:r>
          </w:p>
        </w:tc>
      </w:tr>
      <w:tr w:rsidR="00DE12B0" w:rsidRPr="0039534E" w:rsidTr="00694715">
        <w:trPr>
          <w:trHeight w:hRule="exact" w:val="553"/>
          <w:jc w:val="center"/>
        </w:trPr>
        <w:tc>
          <w:tcPr>
            <w:tcW w:w="319" w:type="pct"/>
            <w:vMerge/>
          </w:tcPr>
          <w:p w:rsidR="00DE12B0" w:rsidRPr="0039534E" w:rsidRDefault="00DE12B0" w:rsidP="00694715">
            <w:pPr>
              <w:jc w:val="center"/>
              <w:rPr>
                <w:sz w:val="20"/>
                <w:szCs w:val="20"/>
              </w:rPr>
            </w:pPr>
          </w:p>
        </w:tc>
        <w:tc>
          <w:tcPr>
            <w:tcW w:w="1710" w:type="pct"/>
            <w:vMerge/>
            <w:vAlign w:val="center"/>
          </w:tcPr>
          <w:p w:rsidR="00DE12B0" w:rsidRPr="0039534E" w:rsidRDefault="00DE12B0" w:rsidP="00694715">
            <w:pPr>
              <w:jc w:val="center"/>
              <w:rPr>
                <w:sz w:val="20"/>
                <w:szCs w:val="20"/>
              </w:rPr>
            </w:pPr>
          </w:p>
        </w:tc>
        <w:tc>
          <w:tcPr>
            <w:tcW w:w="645" w:type="pct"/>
            <w:vAlign w:val="center"/>
          </w:tcPr>
          <w:p w:rsidR="00DE12B0" w:rsidRPr="0039534E" w:rsidRDefault="00DE12B0" w:rsidP="00694715">
            <w:pPr>
              <w:jc w:val="center"/>
              <w:rPr>
                <w:sz w:val="20"/>
                <w:szCs w:val="20"/>
              </w:rPr>
            </w:pPr>
            <w:r>
              <w:rPr>
                <w:sz w:val="20"/>
                <w:szCs w:val="20"/>
              </w:rPr>
              <w:t>IIT Patna users</w:t>
            </w:r>
          </w:p>
        </w:tc>
        <w:tc>
          <w:tcPr>
            <w:tcW w:w="995" w:type="pct"/>
            <w:vAlign w:val="center"/>
          </w:tcPr>
          <w:p w:rsidR="00DE12B0" w:rsidRPr="0039534E" w:rsidRDefault="00DE12B0" w:rsidP="00694715">
            <w:pPr>
              <w:jc w:val="center"/>
              <w:rPr>
                <w:sz w:val="20"/>
                <w:szCs w:val="20"/>
              </w:rPr>
            </w:pPr>
            <w:r w:rsidRPr="0039534E">
              <w:rPr>
                <w:sz w:val="20"/>
                <w:szCs w:val="20"/>
              </w:rPr>
              <w:t>Users from external academic institutes</w:t>
            </w:r>
          </w:p>
        </w:tc>
        <w:tc>
          <w:tcPr>
            <w:tcW w:w="1331" w:type="pct"/>
            <w:vAlign w:val="center"/>
          </w:tcPr>
          <w:p w:rsidR="00DE12B0" w:rsidRPr="0039534E" w:rsidRDefault="00DE12B0" w:rsidP="00694715">
            <w:pPr>
              <w:jc w:val="center"/>
              <w:rPr>
                <w:sz w:val="20"/>
                <w:szCs w:val="20"/>
              </w:rPr>
            </w:pPr>
            <w:r w:rsidRPr="0039534E">
              <w:rPr>
                <w:sz w:val="20"/>
                <w:szCs w:val="20"/>
              </w:rPr>
              <w:t>Users from Industries/R &amp; D laboratories</w:t>
            </w:r>
          </w:p>
        </w:tc>
      </w:tr>
      <w:tr w:rsidR="00DE12B0" w:rsidRPr="0039534E" w:rsidTr="00694715">
        <w:trPr>
          <w:trHeight w:hRule="exact" w:val="356"/>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Thermal Analyses (DSC)</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2000</w:t>
            </w:r>
          </w:p>
        </w:tc>
        <w:tc>
          <w:tcPr>
            <w:tcW w:w="1331" w:type="pct"/>
            <w:vAlign w:val="center"/>
          </w:tcPr>
          <w:p w:rsidR="00DE12B0" w:rsidRPr="0039534E" w:rsidRDefault="00DE12B0" w:rsidP="00694715">
            <w:pPr>
              <w:jc w:val="center"/>
              <w:rPr>
                <w:sz w:val="20"/>
                <w:szCs w:val="20"/>
              </w:rPr>
            </w:pPr>
            <w:r w:rsidRPr="0039534E">
              <w:rPr>
                <w:sz w:val="20"/>
                <w:szCs w:val="20"/>
              </w:rPr>
              <w:t xml:space="preserve">4000 </w:t>
            </w:r>
          </w:p>
          <w:p w:rsidR="00DE12B0" w:rsidRPr="0039534E" w:rsidRDefault="00DE12B0" w:rsidP="00694715">
            <w:pPr>
              <w:jc w:val="center"/>
              <w:rPr>
                <w:sz w:val="20"/>
                <w:szCs w:val="20"/>
              </w:rPr>
            </w:pPr>
          </w:p>
        </w:tc>
      </w:tr>
      <w:tr w:rsidR="00DE12B0" w:rsidRPr="0039534E" w:rsidTr="00694715">
        <w:trPr>
          <w:trHeight w:hRule="exact" w:val="333"/>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Thermal Analyses (TGA/DTA)</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 xml:space="preserve">3000 </w:t>
            </w:r>
          </w:p>
          <w:p w:rsidR="00DE12B0" w:rsidRPr="0039534E" w:rsidRDefault="00DE12B0" w:rsidP="00694715">
            <w:pPr>
              <w:jc w:val="center"/>
              <w:rPr>
                <w:sz w:val="20"/>
                <w:szCs w:val="20"/>
              </w:rPr>
            </w:pPr>
          </w:p>
        </w:tc>
      </w:tr>
      <w:tr w:rsidR="00DE12B0" w:rsidRPr="0039534E" w:rsidTr="00694715">
        <w:trPr>
          <w:trHeight w:hRule="exact" w:val="279"/>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Vector Network Analyzer</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3000</w:t>
            </w:r>
          </w:p>
        </w:tc>
      </w:tr>
      <w:tr w:rsidR="00DE12B0" w:rsidRPr="0039534E" w:rsidTr="00694715">
        <w:trPr>
          <w:trHeight w:hRule="exact" w:val="228"/>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 xml:space="preserve">BET Surface area analyzer </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4000</w:t>
            </w:r>
          </w:p>
        </w:tc>
      </w:tr>
      <w:tr w:rsidR="00DE12B0" w:rsidRPr="0039534E" w:rsidTr="00694715">
        <w:trPr>
          <w:trHeight w:hRule="exact" w:val="279"/>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Ellipsometer</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4000</w:t>
            </w:r>
          </w:p>
        </w:tc>
      </w:tr>
      <w:tr w:rsidR="00DE12B0" w:rsidRPr="0039534E" w:rsidTr="00694715">
        <w:trPr>
          <w:trHeight w:hRule="exact" w:val="279"/>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PE/FE loop</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2500</w:t>
            </w:r>
          </w:p>
        </w:tc>
      </w:tr>
      <w:tr w:rsidR="00DE12B0" w:rsidRPr="0039534E" w:rsidTr="00694715">
        <w:trPr>
          <w:trHeight w:hRule="exact" w:val="279"/>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ME-setup</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1500</w:t>
            </w:r>
          </w:p>
        </w:tc>
        <w:tc>
          <w:tcPr>
            <w:tcW w:w="1331" w:type="pct"/>
            <w:vAlign w:val="center"/>
          </w:tcPr>
          <w:p w:rsidR="00DE12B0" w:rsidRPr="0039534E" w:rsidRDefault="00DE12B0" w:rsidP="00694715">
            <w:pPr>
              <w:jc w:val="center"/>
              <w:rPr>
                <w:sz w:val="20"/>
                <w:szCs w:val="20"/>
              </w:rPr>
            </w:pPr>
            <w:r w:rsidRPr="0039534E">
              <w:rPr>
                <w:sz w:val="20"/>
                <w:szCs w:val="20"/>
              </w:rPr>
              <w:t>3000</w:t>
            </w:r>
          </w:p>
        </w:tc>
      </w:tr>
      <w:tr w:rsidR="00DE12B0" w:rsidRPr="0039534E" w:rsidTr="00694715">
        <w:trPr>
          <w:trHeight w:hRule="exact" w:val="408"/>
          <w:jc w:val="center"/>
        </w:trPr>
        <w:tc>
          <w:tcPr>
            <w:tcW w:w="319" w:type="pct"/>
          </w:tcPr>
          <w:p w:rsidR="00DE12B0" w:rsidRPr="0039534E" w:rsidRDefault="00DE12B0" w:rsidP="00DE12B0">
            <w:pPr>
              <w:pStyle w:val="ListParagraph"/>
              <w:numPr>
                <w:ilvl w:val="0"/>
                <w:numId w:val="16"/>
              </w:numPr>
              <w:jc w:val="center"/>
              <w:rPr>
                <w:sz w:val="20"/>
                <w:szCs w:val="20"/>
              </w:rPr>
            </w:pPr>
          </w:p>
        </w:tc>
        <w:tc>
          <w:tcPr>
            <w:tcW w:w="1710" w:type="pct"/>
            <w:vAlign w:val="center"/>
          </w:tcPr>
          <w:p w:rsidR="00DE12B0" w:rsidRPr="0039534E" w:rsidRDefault="00DE12B0" w:rsidP="00694715">
            <w:pPr>
              <w:jc w:val="center"/>
              <w:rPr>
                <w:sz w:val="20"/>
                <w:szCs w:val="20"/>
              </w:rPr>
            </w:pPr>
            <w:r w:rsidRPr="0039534E">
              <w:rPr>
                <w:sz w:val="20"/>
                <w:szCs w:val="20"/>
              </w:rPr>
              <w:t>Semiconductor Parameter Analyzer</w:t>
            </w:r>
          </w:p>
        </w:tc>
        <w:tc>
          <w:tcPr>
            <w:tcW w:w="645" w:type="pct"/>
            <w:vAlign w:val="center"/>
          </w:tcPr>
          <w:p w:rsidR="00DE12B0" w:rsidRPr="0039534E" w:rsidRDefault="00DE12B0" w:rsidP="00694715">
            <w:pPr>
              <w:jc w:val="center"/>
              <w:rPr>
                <w:sz w:val="20"/>
                <w:szCs w:val="20"/>
              </w:rPr>
            </w:pPr>
            <w:r w:rsidRPr="0039534E">
              <w:rPr>
                <w:sz w:val="20"/>
                <w:szCs w:val="20"/>
              </w:rPr>
              <w:t>500</w:t>
            </w:r>
          </w:p>
        </w:tc>
        <w:tc>
          <w:tcPr>
            <w:tcW w:w="995" w:type="pct"/>
            <w:vAlign w:val="center"/>
          </w:tcPr>
          <w:p w:rsidR="00DE12B0" w:rsidRPr="0039534E" w:rsidRDefault="00DE12B0" w:rsidP="00694715">
            <w:pPr>
              <w:jc w:val="center"/>
              <w:rPr>
                <w:sz w:val="20"/>
                <w:szCs w:val="20"/>
              </w:rPr>
            </w:pPr>
            <w:r w:rsidRPr="0039534E">
              <w:rPr>
                <w:sz w:val="20"/>
                <w:szCs w:val="20"/>
              </w:rPr>
              <w:t>1000</w:t>
            </w:r>
          </w:p>
        </w:tc>
        <w:tc>
          <w:tcPr>
            <w:tcW w:w="1331" w:type="pct"/>
            <w:vAlign w:val="center"/>
          </w:tcPr>
          <w:p w:rsidR="00DE12B0" w:rsidRPr="0039534E" w:rsidRDefault="00DE12B0" w:rsidP="00694715">
            <w:pPr>
              <w:jc w:val="center"/>
              <w:rPr>
                <w:sz w:val="20"/>
                <w:szCs w:val="20"/>
              </w:rPr>
            </w:pPr>
            <w:r w:rsidRPr="0039534E">
              <w:rPr>
                <w:sz w:val="20"/>
                <w:szCs w:val="20"/>
              </w:rPr>
              <w:t>3000</w:t>
            </w:r>
          </w:p>
        </w:tc>
      </w:tr>
      <w:tr w:rsidR="00DE12B0" w:rsidRPr="0039534E" w:rsidTr="00694715">
        <w:trPr>
          <w:trHeight w:hRule="exact" w:val="923"/>
          <w:jc w:val="center"/>
        </w:trPr>
        <w:tc>
          <w:tcPr>
            <w:tcW w:w="319" w:type="pct"/>
            <w:tcBorders>
              <w:bottom w:val="single" w:sz="4" w:space="0" w:color="00B050"/>
            </w:tcBorders>
          </w:tcPr>
          <w:p w:rsidR="00DE12B0" w:rsidRPr="0039534E" w:rsidRDefault="00DE12B0" w:rsidP="00DE12B0">
            <w:pPr>
              <w:pStyle w:val="ListParagraph"/>
              <w:numPr>
                <w:ilvl w:val="0"/>
                <w:numId w:val="16"/>
              </w:numPr>
              <w:jc w:val="center"/>
              <w:rPr>
                <w:sz w:val="20"/>
                <w:szCs w:val="20"/>
              </w:rPr>
            </w:pPr>
          </w:p>
        </w:tc>
        <w:tc>
          <w:tcPr>
            <w:tcW w:w="1710" w:type="pct"/>
            <w:tcBorders>
              <w:bottom w:val="single" w:sz="4" w:space="0" w:color="00B050"/>
            </w:tcBorders>
            <w:vAlign w:val="center"/>
          </w:tcPr>
          <w:p w:rsidR="00DE12B0" w:rsidRPr="000A4164" w:rsidRDefault="00DE12B0" w:rsidP="00694715">
            <w:pPr>
              <w:jc w:val="center"/>
              <w:rPr>
                <w:sz w:val="20"/>
                <w:szCs w:val="20"/>
              </w:rPr>
            </w:pPr>
            <w:r w:rsidRPr="00537296">
              <w:rPr>
                <w:sz w:val="20"/>
                <w:szCs w:val="20"/>
              </w:rPr>
              <w:t xml:space="preserve">For observation of  atomic absorption spectroscopy and Electromagnetically Induced Transparency </w:t>
            </w:r>
            <w:r>
              <w:rPr>
                <w:sz w:val="20"/>
                <w:szCs w:val="20"/>
              </w:rPr>
              <w:t xml:space="preserve">(EIT) </w:t>
            </w:r>
            <w:r w:rsidRPr="00537296">
              <w:rPr>
                <w:sz w:val="20"/>
                <w:szCs w:val="20"/>
              </w:rPr>
              <w:t>of Rb87 atomic vapor system</w:t>
            </w:r>
          </w:p>
        </w:tc>
        <w:tc>
          <w:tcPr>
            <w:tcW w:w="645" w:type="pct"/>
            <w:tcBorders>
              <w:bottom w:val="single" w:sz="4" w:space="0" w:color="00B050"/>
            </w:tcBorders>
            <w:vAlign w:val="center"/>
          </w:tcPr>
          <w:p w:rsidR="00DE12B0" w:rsidRDefault="00DE12B0" w:rsidP="00694715">
            <w:pPr>
              <w:jc w:val="center"/>
              <w:rPr>
                <w:sz w:val="20"/>
                <w:szCs w:val="20"/>
              </w:rPr>
            </w:pPr>
            <w:r>
              <w:rPr>
                <w:sz w:val="20"/>
                <w:szCs w:val="20"/>
              </w:rPr>
              <w:t>500</w:t>
            </w:r>
          </w:p>
        </w:tc>
        <w:tc>
          <w:tcPr>
            <w:tcW w:w="995" w:type="pct"/>
            <w:tcBorders>
              <w:bottom w:val="single" w:sz="4" w:space="0" w:color="00B050"/>
            </w:tcBorders>
            <w:vAlign w:val="center"/>
          </w:tcPr>
          <w:p w:rsidR="00DE12B0" w:rsidRDefault="00DE12B0" w:rsidP="00694715">
            <w:pPr>
              <w:jc w:val="center"/>
              <w:rPr>
                <w:sz w:val="20"/>
                <w:szCs w:val="20"/>
              </w:rPr>
            </w:pPr>
            <w:r>
              <w:rPr>
                <w:sz w:val="20"/>
                <w:szCs w:val="20"/>
              </w:rPr>
              <w:t>3000</w:t>
            </w:r>
          </w:p>
        </w:tc>
        <w:tc>
          <w:tcPr>
            <w:tcW w:w="1331" w:type="pct"/>
            <w:tcBorders>
              <w:bottom w:val="single" w:sz="4" w:space="0" w:color="00B050"/>
            </w:tcBorders>
            <w:vAlign w:val="center"/>
          </w:tcPr>
          <w:p w:rsidR="00DE12B0" w:rsidRDefault="00DE12B0" w:rsidP="00694715">
            <w:pPr>
              <w:jc w:val="center"/>
              <w:rPr>
                <w:sz w:val="20"/>
                <w:szCs w:val="20"/>
              </w:rPr>
            </w:pPr>
            <w:r>
              <w:rPr>
                <w:sz w:val="20"/>
                <w:szCs w:val="20"/>
              </w:rPr>
              <w:t>6000</w:t>
            </w:r>
          </w:p>
        </w:tc>
      </w:tr>
    </w:tbl>
    <w:p w:rsidR="00DE12B0" w:rsidRPr="00ED4888" w:rsidRDefault="00DE12B0" w:rsidP="00DE12B0">
      <w:pPr>
        <w:spacing w:line="360" w:lineRule="auto"/>
        <w:jc w:val="both"/>
        <w:rPr>
          <w:b/>
          <w:sz w:val="20"/>
          <w:szCs w:val="20"/>
          <w:u w:val="single"/>
        </w:rPr>
      </w:pPr>
      <w:r>
        <w:t>*</w:t>
      </w:r>
      <w:r w:rsidRPr="00ED4888">
        <w:rPr>
          <w:sz w:val="20"/>
          <w:szCs w:val="20"/>
        </w:rPr>
        <w:t>For any specific customized measurement/testing, the analytical charges can be estimated in consultation with Physics department.</w:t>
      </w:r>
    </w:p>
    <w:p w:rsidR="007335EE" w:rsidRPr="00E20A72" w:rsidRDefault="007335EE" w:rsidP="007335E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14:anchorId="2A918D1C" wp14:editId="2CDF46F6">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Pr="00E20A72">
        <w:rPr>
          <w:sz w:val="20"/>
          <w:szCs w:val="20"/>
        </w:rPr>
        <w:t>FOR OFFICE USE ONLY</w:t>
      </w:r>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015E76">
      <w:pPr>
        <w:spacing w:line="360" w:lineRule="auto"/>
        <w:ind w:left="360"/>
        <w:jc w:val="both"/>
        <w:rPr>
          <w:sz w:val="20"/>
          <w:szCs w:val="20"/>
        </w:rPr>
      </w:pPr>
      <w:r>
        <w:rPr>
          <w:sz w:val="20"/>
          <w:szCs w:val="20"/>
        </w:rPr>
        <w:t>Date of submission of form:</w:t>
      </w:r>
    </w:p>
    <w:p w:rsidR="007335EE" w:rsidRPr="00E20A72" w:rsidRDefault="007335EE" w:rsidP="00015E76">
      <w:pPr>
        <w:spacing w:line="360" w:lineRule="auto"/>
        <w:ind w:left="360"/>
        <w:jc w:val="both"/>
        <w:rPr>
          <w:sz w:val="20"/>
          <w:szCs w:val="20"/>
        </w:rPr>
      </w:pPr>
      <w:r w:rsidRPr="00E20A72">
        <w:rPr>
          <w:sz w:val="20"/>
          <w:szCs w:val="20"/>
        </w:rPr>
        <w:t>Job Order Number:</w:t>
      </w:r>
    </w:p>
    <w:p w:rsidR="007335EE" w:rsidRPr="00E20A72" w:rsidRDefault="007335EE" w:rsidP="00015E76">
      <w:pPr>
        <w:spacing w:line="36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015E76">
      <w:pPr>
        <w:spacing w:line="360" w:lineRule="auto"/>
        <w:ind w:left="1260" w:hanging="900"/>
        <w:jc w:val="both"/>
        <w:rPr>
          <w:sz w:val="20"/>
          <w:szCs w:val="20"/>
        </w:rPr>
      </w:pPr>
      <w:r w:rsidRPr="00E20A72">
        <w:rPr>
          <w:sz w:val="20"/>
          <w:szCs w:val="20"/>
        </w:rPr>
        <w:t xml:space="preserve"> </w:t>
      </w:r>
    </w:p>
    <w:p w:rsidR="007335EE" w:rsidRDefault="007335EE" w:rsidP="00015E76">
      <w:pPr>
        <w:spacing w:line="36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015E76">
      <w:pPr>
        <w:spacing w:line="360" w:lineRule="auto"/>
        <w:ind w:left="6840" w:firstLine="360"/>
        <w:jc w:val="both"/>
        <w:rPr>
          <w:sz w:val="20"/>
          <w:szCs w:val="20"/>
        </w:rPr>
      </w:pPr>
      <w:r w:rsidRPr="00E20A72">
        <w:rPr>
          <w:sz w:val="20"/>
          <w:szCs w:val="20"/>
        </w:rPr>
        <w:t>Signature of Faculty in-charge</w:t>
      </w: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5"/>
  </w:num>
  <w:num w:numId="5">
    <w:abstractNumId w:val="2"/>
  </w:num>
  <w:num w:numId="6">
    <w:abstractNumId w:val="1"/>
  </w:num>
  <w:num w:numId="7">
    <w:abstractNumId w:val="8"/>
  </w:num>
  <w:num w:numId="8">
    <w:abstractNumId w:val="0"/>
  </w:num>
  <w:num w:numId="9">
    <w:abstractNumId w:val="10"/>
  </w:num>
  <w:num w:numId="10">
    <w:abstractNumId w:val="14"/>
  </w:num>
  <w:num w:numId="11">
    <w:abstractNumId w:val="4"/>
  </w:num>
  <w:num w:numId="12">
    <w:abstractNumId w:val="6"/>
  </w:num>
  <w:num w:numId="13">
    <w:abstractNumId w:val="11"/>
  </w:num>
  <w:num w:numId="14">
    <w:abstractNumId w:val="7"/>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15E76"/>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D089E"/>
    <w:rsid w:val="003E21F2"/>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2CF9"/>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12B0"/>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6</cp:revision>
  <cp:lastPrinted>2022-04-04T05:34:00Z</cp:lastPrinted>
  <dcterms:created xsi:type="dcterms:W3CDTF">2022-04-08T07:03:00Z</dcterms:created>
  <dcterms:modified xsi:type="dcterms:W3CDTF">2022-04-08T07:11:00Z</dcterms:modified>
</cp:coreProperties>
</file>